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20"/>
      </w:tblGrid>
      <w:tr w:rsidR="00AD3EC8" w:rsidRPr="006B1A0F" w:rsidTr="00606E18">
        <w:trPr>
          <w:trHeight w:val="1530"/>
        </w:trPr>
        <w:tc>
          <w:tcPr>
            <w:tcW w:w="8820" w:type="dxa"/>
            <w:tcMar>
              <w:bottom w:w="648" w:type="dxa"/>
            </w:tcMar>
          </w:tcPr>
          <w:p w:rsidR="006747D5" w:rsidRPr="00E61BAC" w:rsidRDefault="00606E18" w:rsidP="00300625">
            <w:pPr>
              <w:pStyle w:val="hpeheadline2"/>
              <w:rPr>
                <w:rFonts w:ascii="Metric Bold" w:hAnsi="Metric Bold"/>
              </w:rPr>
            </w:pPr>
            <w:bookmarkStart w:id="0" w:name="_GoBack"/>
            <w:bookmarkEnd w:id="0"/>
            <w:r w:rsidRPr="00E61BAC">
              <w:rPr>
                <w:rFonts w:ascii="Metric Bold" w:hAnsi="Metric Bold"/>
              </w:rPr>
              <w:t>Getting Started</w:t>
            </w:r>
          </w:p>
          <w:p w:rsidR="00606E18" w:rsidRDefault="00606E18" w:rsidP="00300625">
            <w:pPr>
              <w:pStyle w:val="hpeheadline2"/>
            </w:pPr>
            <w:r w:rsidRPr="00606E18">
              <w:t>HPE OpenVMS Alpha</w:t>
            </w:r>
            <w:r w:rsidR="00C25776">
              <w:t xml:space="preserve"> Software Products Library</w:t>
            </w:r>
          </w:p>
          <w:p w:rsidR="00606E18" w:rsidRPr="006747D5" w:rsidRDefault="00C25776" w:rsidP="00C25776">
            <w:pPr>
              <w:pStyle w:val="hpeintroduction"/>
              <w:ind w:right="180"/>
            </w:pPr>
            <w:r>
              <w:t xml:space="preserve"> </w:t>
            </w:r>
          </w:p>
        </w:tc>
      </w:tr>
      <w:tr w:rsidR="00AD3EC8" w:rsidRPr="006B1A0F" w:rsidTr="00606E18">
        <w:trPr>
          <w:trHeight w:hRule="exact" w:val="68"/>
        </w:trPr>
        <w:tc>
          <w:tcPr>
            <w:tcW w:w="8820" w:type="dxa"/>
          </w:tcPr>
          <w:p w:rsidR="00AD3EC8" w:rsidRPr="006B1A0F" w:rsidRDefault="00AD3EC8" w:rsidP="004B1CFE">
            <w:pPr>
              <w:pStyle w:val="hpebodycopyMETRIC"/>
            </w:pPr>
          </w:p>
        </w:tc>
      </w:tr>
    </w:tbl>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2E6CCA" w:rsidRPr="00E61BAC" w:rsidRDefault="002E6CCA" w:rsidP="002E6CCA">
      <w:pPr>
        <w:pStyle w:val="hpecomurl"/>
        <w:ind w:right="180"/>
        <w:rPr>
          <w:rFonts w:ascii="Metric Light" w:hAnsi="Metric Light"/>
          <w:sz w:val="22"/>
          <w:u w:val="none"/>
        </w:rPr>
      </w:pPr>
      <w:r w:rsidRPr="00E61BAC">
        <w:rPr>
          <w:rFonts w:ascii="Metric Light" w:hAnsi="Metric Light"/>
          <w:sz w:val="22"/>
          <w:u w:val="none"/>
        </w:rPr>
        <w:t>This document provides getting started instructions for the OpenVMS Alpha Software Products Library.</w:t>
      </w:r>
    </w:p>
    <w:p w:rsidR="002E6CCA" w:rsidRPr="002E6CCA" w:rsidRDefault="002E6CCA" w:rsidP="002E6CCA">
      <w:pPr>
        <w:pStyle w:val="hpecomurl"/>
        <w:ind w:right="180"/>
        <w:rPr>
          <w:u w:val="none"/>
        </w:rPr>
      </w:pPr>
    </w:p>
    <w:p w:rsidR="002E6CCA" w:rsidRPr="00E61BAC" w:rsidRDefault="002E6CCA" w:rsidP="002E6CCA">
      <w:pPr>
        <w:pStyle w:val="hpecomurl"/>
        <w:ind w:right="180"/>
        <w:rPr>
          <w:b/>
          <w:sz w:val="22"/>
          <w:u w:val="none"/>
        </w:rPr>
      </w:pPr>
      <w:r w:rsidRPr="00E61BAC">
        <w:rPr>
          <w:b/>
          <w:sz w:val="22"/>
          <w:u w:val="none"/>
        </w:rPr>
        <w:t>OpenVMS Alpha Software Products Library</w:t>
      </w:r>
    </w:p>
    <w:p w:rsidR="002E6CCA" w:rsidRPr="002E6CCA" w:rsidRDefault="002E6CCA" w:rsidP="002E6CCA">
      <w:pPr>
        <w:pStyle w:val="hpecomurl"/>
        <w:ind w:right="180"/>
        <w:rPr>
          <w:u w:val="none"/>
        </w:rPr>
      </w:pPr>
    </w:p>
    <w:p w:rsidR="002E6CCA" w:rsidRPr="00E61BAC" w:rsidRDefault="002E6CCA" w:rsidP="002E6CCA">
      <w:pPr>
        <w:pStyle w:val="hpecomurl"/>
        <w:ind w:right="180"/>
        <w:rPr>
          <w:rFonts w:ascii="Metric Light" w:hAnsi="Metric Light"/>
          <w:sz w:val="22"/>
          <w:u w:val="none"/>
        </w:rPr>
      </w:pPr>
      <w:r w:rsidRPr="00E61BAC">
        <w:rPr>
          <w:rFonts w:ascii="Metric Light" w:hAnsi="Metric Light"/>
          <w:sz w:val="22"/>
          <w:u w:val="none"/>
        </w:rPr>
        <w:t xml:space="preserve">The User’s Guide for the Software Products Library is available on disc 1 in the [README] directory. </w:t>
      </w:r>
    </w:p>
    <w:p w:rsidR="002E6CCA" w:rsidRPr="00E61BAC" w:rsidRDefault="002E6CCA" w:rsidP="002E6CCA">
      <w:pPr>
        <w:pStyle w:val="hpecomurl"/>
        <w:ind w:right="180"/>
        <w:rPr>
          <w:rFonts w:ascii="Metric Light" w:hAnsi="Metric Light"/>
          <w:sz w:val="22"/>
          <w:u w:val="none"/>
        </w:rPr>
      </w:pPr>
      <w:r w:rsidRPr="00E61BAC">
        <w:rPr>
          <w:rFonts w:ascii="Metric Light" w:hAnsi="Metric Light"/>
          <w:sz w:val="22"/>
          <w:u w:val="none"/>
        </w:rPr>
        <w:t xml:space="preserve">To assist you with mounting instructions, please refer to the following: </w:t>
      </w:r>
    </w:p>
    <w:p w:rsidR="002E6CCA" w:rsidRPr="00E61BAC" w:rsidRDefault="002E6CCA" w:rsidP="002E6CCA">
      <w:pPr>
        <w:pStyle w:val="hpecomurl"/>
        <w:ind w:right="180"/>
        <w:rPr>
          <w:rFonts w:ascii="Metric Light" w:hAnsi="Metric Light"/>
          <w:sz w:val="22"/>
          <w:u w:val="none"/>
        </w:rPr>
      </w:pPr>
    </w:p>
    <w:p w:rsidR="002E6CCA" w:rsidRPr="00E61BAC" w:rsidRDefault="002E6CCA" w:rsidP="002E6CCA">
      <w:pPr>
        <w:pStyle w:val="hpecomurl"/>
        <w:ind w:right="180"/>
        <w:rPr>
          <w:rFonts w:ascii="Metric Light" w:hAnsi="Metric Light"/>
          <w:sz w:val="22"/>
          <w:u w:val="none"/>
        </w:rPr>
      </w:pPr>
      <w:r w:rsidRPr="00E61BAC">
        <w:rPr>
          <w:rFonts w:ascii="Metric Light" w:hAnsi="Metric Light"/>
          <w:sz w:val="22"/>
          <w:u w:val="none"/>
        </w:rPr>
        <w:t xml:space="preserve">Use the following mount command: </w:t>
      </w:r>
    </w:p>
    <w:p w:rsidR="002E6CCA" w:rsidRPr="00E61BAC" w:rsidRDefault="002E6CCA" w:rsidP="002E6CCA">
      <w:pPr>
        <w:pStyle w:val="hpecomurl"/>
        <w:ind w:left="3510" w:right="180" w:hanging="3510"/>
        <w:rPr>
          <w:rFonts w:ascii="Metric Light" w:hAnsi="Metric Light"/>
          <w:sz w:val="22"/>
          <w:u w:val="none"/>
        </w:rPr>
      </w:pPr>
      <w:r w:rsidRPr="00E61BAC">
        <w:rPr>
          <w:rFonts w:ascii="Metric Light" w:hAnsi="Metric Light"/>
          <w:sz w:val="22"/>
          <w:u w:val="none"/>
        </w:rPr>
        <w:t xml:space="preserve">$ MOUNT/SYSTEM device </w:t>
      </w:r>
      <w:proofErr w:type="spellStart"/>
      <w:r w:rsidRPr="00E61BAC">
        <w:rPr>
          <w:rFonts w:ascii="Metric Light" w:hAnsi="Metric Light"/>
          <w:sz w:val="22"/>
          <w:u w:val="none"/>
        </w:rPr>
        <w:t>volumelabel</w:t>
      </w:r>
      <w:proofErr w:type="spellEnd"/>
      <w:r w:rsidRPr="00E61BAC">
        <w:rPr>
          <w:rFonts w:ascii="Metric Light" w:hAnsi="Metric Light"/>
          <w:sz w:val="22"/>
          <w:u w:val="none"/>
        </w:rPr>
        <w:tab/>
      </w:r>
      <w:proofErr w:type="gramStart"/>
      <w:r w:rsidRPr="00E61BAC">
        <w:rPr>
          <w:rFonts w:ascii="Metric Light" w:hAnsi="Metric Light"/>
          <w:sz w:val="22"/>
          <w:u w:val="none"/>
        </w:rPr>
        <w:t>Where</w:t>
      </w:r>
      <w:proofErr w:type="gramEnd"/>
      <w:r w:rsidRPr="00E61BAC">
        <w:rPr>
          <w:rFonts w:ascii="Metric Light" w:hAnsi="Metric Light"/>
          <w:sz w:val="22"/>
          <w:u w:val="none"/>
        </w:rPr>
        <w:t xml:space="preserve"> device is the name of the CD-ROM device, volume label is the 12-character volume label located on the face of the disc.</w:t>
      </w:r>
    </w:p>
    <w:p w:rsidR="002E6CCA" w:rsidRPr="00E61BAC" w:rsidRDefault="002E6CCA" w:rsidP="002E6CCA">
      <w:pPr>
        <w:pStyle w:val="hpecomurl"/>
        <w:ind w:right="180"/>
        <w:rPr>
          <w:rFonts w:ascii="Metric Light" w:hAnsi="Metric Light"/>
          <w:sz w:val="22"/>
          <w:u w:val="none"/>
        </w:rPr>
      </w:pPr>
    </w:p>
    <w:p w:rsidR="002E6CCA" w:rsidRPr="00E61BAC" w:rsidRDefault="002E6CCA" w:rsidP="002E6CCA">
      <w:pPr>
        <w:pStyle w:val="hpecomurl"/>
        <w:ind w:right="180"/>
        <w:rPr>
          <w:rFonts w:ascii="Metric Light" w:hAnsi="Metric Light"/>
          <w:sz w:val="22"/>
          <w:u w:val="none"/>
        </w:rPr>
      </w:pPr>
      <w:r w:rsidRPr="00E61BAC">
        <w:rPr>
          <w:rFonts w:ascii="Metric Light" w:hAnsi="Metric Light"/>
          <w:sz w:val="22"/>
          <w:u w:val="none"/>
        </w:rPr>
        <w:t>Example:   $ MOUNT/SYSTEM DKA400: AXPBINDEC151</w:t>
      </w:r>
    </w:p>
    <w:p w:rsidR="002E6CCA" w:rsidRPr="00E61BAC" w:rsidRDefault="002E6CCA" w:rsidP="002E6CCA">
      <w:pPr>
        <w:pStyle w:val="hpecomurl"/>
        <w:ind w:right="180"/>
        <w:rPr>
          <w:rFonts w:ascii="Metric Light" w:hAnsi="Metric Light"/>
          <w:sz w:val="22"/>
          <w:u w:val="none"/>
        </w:rPr>
      </w:pPr>
    </w:p>
    <w:p w:rsidR="002E6CCA" w:rsidRPr="00E61BAC" w:rsidRDefault="002E6CCA" w:rsidP="002E6CCA">
      <w:pPr>
        <w:pStyle w:val="hpecomurl"/>
        <w:ind w:right="180"/>
        <w:rPr>
          <w:rFonts w:ascii="Metric Light" w:hAnsi="Metric Light"/>
          <w:sz w:val="22"/>
          <w:u w:val="none"/>
        </w:rPr>
      </w:pPr>
      <w:r w:rsidRPr="00E61BAC">
        <w:rPr>
          <w:rFonts w:ascii="Metric Light" w:hAnsi="Metric Light"/>
          <w:sz w:val="22"/>
          <w:u w:val="none"/>
        </w:rPr>
        <w:t>For more information regarding mounting and controlling access to the discs, please refer to the User's Guide located in the [README] directory on disc 1.</w:t>
      </w:r>
    </w:p>
    <w:p w:rsidR="002E6CCA" w:rsidRPr="002E6CCA" w:rsidRDefault="002E6CCA" w:rsidP="002E6CCA">
      <w:pPr>
        <w:pStyle w:val="hpecomurl"/>
        <w:ind w:right="180"/>
        <w:rPr>
          <w:u w:val="none"/>
        </w:rPr>
      </w:pPr>
    </w:p>
    <w:p w:rsidR="002E6CCA" w:rsidRPr="002E6CCA" w:rsidRDefault="002E6CCA" w:rsidP="002E6CCA">
      <w:pPr>
        <w:pStyle w:val="hpecomurl"/>
        <w:ind w:right="180"/>
        <w:rPr>
          <w:u w:val="none"/>
        </w:rPr>
      </w:pPr>
    </w:p>
    <w:p w:rsidR="002E6CCA" w:rsidRPr="00E61BAC" w:rsidRDefault="002E6CCA" w:rsidP="002E6CCA">
      <w:pPr>
        <w:pStyle w:val="hpecomurl"/>
        <w:ind w:right="180"/>
        <w:rPr>
          <w:b/>
          <w:sz w:val="22"/>
          <w:u w:val="none"/>
        </w:rPr>
      </w:pPr>
      <w:r w:rsidRPr="00E61BAC">
        <w:rPr>
          <w:b/>
          <w:sz w:val="22"/>
          <w:u w:val="none"/>
        </w:rPr>
        <w:t>Your Feedback Is Appreciated</w:t>
      </w:r>
    </w:p>
    <w:p w:rsidR="002E6CCA" w:rsidRPr="002E6CCA" w:rsidRDefault="002E6CCA" w:rsidP="002E6CCA">
      <w:pPr>
        <w:pStyle w:val="hpecomurl"/>
        <w:ind w:right="180"/>
        <w:rPr>
          <w:u w:val="none"/>
        </w:rPr>
      </w:pPr>
    </w:p>
    <w:p w:rsidR="002E6CCA" w:rsidRPr="00E61BAC" w:rsidRDefault="002E6CCA" w:rsidP="002E6CCA">
      <w:pPr>
        <w:pStyle w:val="hpecomurl"/>
        <w:ind w:right="180"/>
        <w:rPr>
          <w:rFonts w:ascii="Metric Light" w:hAnsi="Metric Light"/>
          <w:sz w:val="22"/>
          <w:u w:val="none"/>
        </w:rPr>
      </w:pPr>
      <w:r w:rsidRPr="00E61BAC">
        <w:rPr>
          <w:rFonts w:ascii="Metric Light" w:hAnsi="Metric Light"/>
          <w:sz w:val="22"/>
          <w:u w:val="none"/>
        </w:rPr>
        <w:t xml:space="preserve">If you have questions or concerns regarding this Software Products Library, please contact us at:  </w:t>
      </w:r>
      <w:r w:rsidRPr="00E61BAC">
        <w:rPr>
          <w:rFonts w:ascii="Metric Light" w:hAnsi="Metric Light"/>
          <w:color w:val="00B388" w:themeColor="background2"/>
          <w:sz w:val="22"/>
          <w:u w:val="none"/>
        </w:rPr>
        <w:t>SPLSupport@astadia.com</w:t>
      </w:r>
    </w:p>
    <w:p w:rsidR="002E6CCA" w:rsidRPr="00E61BAC" w:rsidRDefault="002E6CCA" w:rsidP="002E6CCA">
      <w:pPr>
        <w:pStyle w:val="hpecomurl"/>
        <w:ind w:right="180"/>
        <w:rPr>
          <w:rFonts w:ascii="Metric Light" w:hAnsi="Metric Light"/>
          <w:sz w:val="22"/>
          <w:u w:val="none"/>
        </w:rPr>
      </w:pPr>
    </w:p>
    <w:p w:rsidR="00606E18" w:rsidRPr="00E61BAC" w:rsidRDefault="002E6CCA" w:rsidP="00606E18">
      <w:pPr>
        <w:pStyle w:val="hpecomurl"/>
        <w:ind w:right="180"/>
        <w:rPr>
          <w:rFonts w:ascii="Metric Light" w:hAnsi="Metric Light"/>
          <w:sz w:val="22"/>
          <w:u w:val="none"/>
        </w:rPr>
      </w:pPr>
      <w:r w:rsidRPr="00E61BAC">
        <w:rPr>
          <w:rFonts w:ascii="Metric Light" w:hAnsi="Metric Light"/>
          <w:b/>
          <w:sz w:val="22"/>
          <w:u w:val="none"/>
        </w:rPr>
        <w:t>Please note, questions regarding individual product performance should continue to be worked through your local support team.</w:t>
      </w:r>
    </w:p>
    <w:p w:rsidR="002E6CCA" w:rsidRDefault="002E6CCA" w:rsidP="00606E18">
      <w:pPr>
        <w:pStyle w:val="hpecomurl"/>
        <w:ind w:right="180"/>
        <w:rPr>
          <w:u w:val="none"/>
        </w:rPr>
      </w:pPr>
    </w:p>
    <w:p w:rsidR="002E6CCA" w:rsidRPr="00606E18" w:rsidRDefault="002E6CCA" w:rsidP="00606E18">
      <w:pPr>
        <w:pStyle w:val="hpecomurl"/>
        <w:ind w:right="180"/>
        <w:rPr>
          <w:u w:val="none"/>
        </w:rPr>
      </w:pPr>
    </w:p>
    <w:p w:rsidR="00606E18" w:rsidRPr="00E61BAC" w:rsidRDefault="00606E18" w:rsidP="00606E18">
      <w:pPr>
        <w:pStyle w:val="hpecomurl"/>
        <w:ind w:right="180"/>
        <w:rPr>
          <w:rFonts w:ascii="Metric Light" w:hAnsi="Metric Light"/>
          <w:u w:val="none"/>
        </w:rPr>
      </w:pPr>
      <w:r w:rsidRPr="00E61BAC">
        <w:rPr>
          <w:rFonts w:ascii="Metric Light" w:hAnsi="Metric Light"/>
          <w:u w:val="none"/>
        </w:rPr>
        <w:t xml:space="preserve">© Copyright 2015 Hewlett Packard Enterprise Development LP.  The information contained herein is subject to change without notice. The only warranties for Hewlett Packard Enterprise products and services are set forth in the express warranty statements accompanying such products and services. Nothing herein should be construed as constituting an additional warranty or condition, express or implied, in fact or in law. Hewlett Packard Enterprise shall not be liable for technical or editorial errors or omissions contained herein. </w:t>
      </w:r>
    </w:p>
    <w:p w:rsidR="00606E18" w:rsidRPr="00606E18" w:rsidRDefault="00606E18" w:rsidP="00606E18">
      <w:pPr>
        <w:pStyle w:val="hpecomurl"/>
        <w:ind w:right="180"/>
        <w:rPr>
          <w:sz w:val="16"/>
          <w:u w:val="none"/>
        </w:rPr>
      </w:pPr>
    </w:p>
    <w:p w:rsidR="00E80C3F" w:rsidRDefault="00E80C3F" w:rsidP="0040743A">
      <w:pPr>
        <w:pStyle w:val="hpecomurl"/>
      </w:pPr>
    </w:p>
    <w:p w:rsidR="00606E18" w:rsidRDefault="00606E18" w:rsidP="0040743A">
      <w:pPr>
        <w:pStyle w:val="hpecomurl"/>
      </w:pPr>
    </w:p>
    <w:p w:rsidR="00606E18" w:rsidRPr="002E6CCA" w:rsidRDefault="002E6CCA" w:rsidP="002E6CCA">
      <w:pPr>
        <w:pStyle w:val="BodyText2"/>
        <w:rPr>
          <w:rFonts w:ascii="IDAutomationHC39S" w:hAnsi="IDAutomationHC39S" w:cs="Arial"/>
          <w:sz w:val="32"/>
        </w:rPr>
      </w:pPr>
      <w:r>
        <w:rPr>
          <w:rFonts w:ascii="IDAutomationHC39S" w:hAnsi="IDAutomationHC39S" w:cs="Arial"/>
          <w:sz w:val="32"/>
        </w:rPr>
        <w:t>*5900-4421*</w:t>
      </w:r>
    </w:p>
    <w:sectPr w:rsidR="00606E18" w:rsidRPr="002E6CCA" w:rsidSect="00606E18">
      <w:headerReference w:type="default" r:id="rId8"/>
      <w:footerReference w:type="default" r:id="rId9"/>
      <w:headerReference w:type="first" r:id="rId10"/>
      <w:footerReference w:type="first" r:id="rId11"/>
      <w:pgSz w:w="12240" w:h="15840"/>
      <w:pgMar w:top="3096" w:right="2250" w:bottom="144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FE" w:rsidRDefault="008313FE" w:rsidP="00227D9F">
      <w:pPr>
        <w:spacing w:line="240" w:lineRule="auto"/>
      </w:pPr>
      <w:r>
        <w:separator/>
      </w:r>
    </w:p>
  </w:endnote>
  <w:endnote w:type="continuationSeparator" w:id="0">
    <w:p w:rsidR="008313FE" w:rsidRDefault="008313FE" w:rsidP="00227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etric Light">
    <w:altName w:val="Arial"/>
    <w:panose1 w:val="00000000000000000000"/>
    <w:charset w:val="00"/>
    <w:family w:val="swiss"/>
    <w:notTrueType/>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ic Bold">
    <w:altName w:val="Arial"/>
    <w:panose1 w:val="00000000000000000000"/>
    <w:charset w:val="00"/>
    <w:family w:val="swiss"/>
    <w:notTrueType/>
    <w:pitch w:val="variable"/>
    <w:sig w:usb0="00000007" w:usb1="00000000" w:usb2="00000000" w:usb3="00000000" w:csb0="00000093" w:csb1="00000000"/>
  </w:font>
  <w:font w:name="SimpleRegular">
    <w:panose1 w:val="00000000000000000000"/>
    <w:charset w:val="00"/>
    <w:family w:val="modern"/>
    <w:notTrueType/>
    <w:pitch w:val="fixed"/>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IDAutomationHC39S">
    <w:altName w:val="Lucida Console"/>
    <w:panose1 w:val="00000000000000000000"/>
    <w:charset w:val="00"/>
    <w:family w:val="modern"/>
    <w:notTrueType/>
    <w:pitch w:val="fixed"/>
    <w:sig w:usb0="0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80"/>
      <w:gridCol w:w="3420"/>
    </w:tblGrid>
    <w:tr w:rsidR="006747D5" w:rsidTr="002C61D9">
      <w:trPr>
        <w:trHeight w:hRule="exact" w:val="360"/>
      </w:trPr>
      <w:tc>
        <w:tcPr>
          <w:tcW w:w="7380" w:type="dxa"/>
          <w:vAlign w:val="bottom"/>
        </w:tcPr>
        <w:p w:rsidR="006747D5" w:rsidRDefault="006747D5" w:rsidP="006747D5">
          <w:pPr>
            <w:pStyle w:val="hpefooter"/>
          </w:pPr>
        </w:p>
      </w:tc>
      <w:tc>
        <w:tcPr>
          <w:tcW w:w="3420" w:type="dxa"/>
          <w:vAlign w:val="bottom"/>
        </w:tcPr>
        <w:p w:rsidR="006747D5" w:rsidRDefault="006747D5" w:rsidP="00863218">
          <w:pPr>
            <w:pStyle w:val="hpefooter"/>
          </w:pPr>
        </w:p>
      </w:tc>
    </w:tr>
  </w:tbl>
  <w:p w:rsidR="00AD3EC8" w:rsidRPr="006747D5" w:rsidRDefault="00AD3EC8" w:rsidP="00D95FDE">
    <w:pPr>
      <w:pStyle w:val="hpe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80"/>
      <w:gridCol w:w="3420"/>
    </w:tblGrid>
    <w:tr w:rsidR="006747D5" w:rsidTr="002C61D9">
      <w:trPr>
        <w:trHeight w:hRule="exact" w:val="360"/>
      </w:trPr>
      <w:tc>
        <w:tcPr>
          <w:tcW w:w="7380" w:type="dxa"/>
          <w:vAlign w:val="bottom"/>
        </w:tcPr>
        <w:p w:rsidR="006747D5" w:rsidRDefault="006747D5" w:rsidP="006747D5">
          <w:pPr>
            <w:pStyle w:val="hpefooter"/>
          </w:pPr>
        </w:p>
      </w:tc>
      <w:tc>
        <w:tcPr>
          <w:tcW w:w="3420" w:type="dxa"/>
          <w:vAlign w:val="bottom"/>
        </w:tcPr>
        <w:p w:rsidR="006747D5" w:rsidRDefault="006747D5" w:rsidP="006747D5">
          <w:pPr>
            <w:pStyle w:val="hpefooter"/>
          </w:pPr>
        </w:p>
      </w:tc>
    </w:tr>
  </w:tbl>
  <w:p w:rsidR="00AD3EC8" w:rsidRPr="006E26A0" w:rsidRDefault="00AD3EC8" w:rsidP="00537836">
    <w:pPr>
      <w:pStyle w:val="hpe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FE" w:rsidRDefault="008313FE" w:rsidP="00227D9F">
      <w:pPr>
        <w:spacing w:line="240" w:lineRule="auto"/>
      </w:pPr>
      <w:r>
        <w:separator/>
      </w:r>
    </w:p>
  </w:footnote>
  <w:footnote w:type="continuationSeparator" w:id="0">
    <w:p w:rsidR="008313FE" w:rsidRDefault="008313FE" w:rsidP="00227D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9F" w:rsidRPr="006E26A0" w:rsidRDefault="00227D9F" w:rsidP="00E129CF">
    <w:pPr>
      <w:pStyle w:val="hpeheader"/>
    </w:pPr>
    <w:r w:rsidRPr="006E26A0">
      <w:rPr>
        <w:noProof/>
      </w:rPr>
      <mc:AlternateContent>
        <mc:Choice Requires="wps">
          <w:drawing>
            <wp:anchor distT="0" distB="0" distL="114300" distR="114300" simplePos="0" relativeHeight="251659264" behindDoc="0" locked="0" layoutInCell="1" allowOverlap="1" wp14:anchorId="0A2A122E" wp14:editId="0B0813CE">
              <wp:simplePos x="0" y="0"/>
              <wp:positionH relativeFrom="margin">
                <wp:align>left</wp:align>
              </wp:positionH>
              <wp:positionV relativeFrom="page">
                <wp:posOffset>1865630</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9624E" id="Straight Connector 2"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46.9pt" to="540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" strokecolor="black [3213]" strokeweight=".25pt">
              <v:stroke joinstyle="miter"/>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3F" w:rsidRDefault="00E80C3F" w:rsidP="00D95FDE">
    <w:pPr>
      <w:pStyle w:val="hpeheader"/>
    </w:pPr>
    <w:r>
      <w:rPr>
        <w:noProof/>
      </w:rPr>
      <mc:AlternateContent>
        <mc:Choice Requires="wps">
          <w:drawing>
            <wp:anchor distT="0" distB="0" distL="114300" distR="114300" simplePos="0" relativeHeight="251663360" behindDoc="0" locked="0" layoutInCell="1" allowOverlap="1" wp14:anchorId="3F4AF117" wp14:editId="390FC68A">
              <wp:simplePos x="0" y="0"/>
              <wp:positionH relativeFrom="margin">
                <wp:align>left</wp:align>
              </wp:positionH>
              <wp:positionV relativeFrom="page">
                <wp:posOffset>1865630</wp:posOffset>
              </wp:positionV>
              <wp:extent cx="6858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61F19" id="Straight Connector 4"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46.9pt" to="540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" strokecolor="black [3213]" strokeweight=".25pt">
              <v:stroke joinstyle="miter"/>
              <w10:wrap anchorx="margin" anchory="page"/>
            </v:line>
          </w:pict>
        </mc:Fallback>
      </mc:AlternateContent>
    </w:r>
    <w:r>
      <w:rPr>
        <w:noProof/>
      </w:rPr>
      <w:drawing>
        <wp:anchor distT="0" distB="0" distL="114300" distR="114300" simplePos="0" relativeHeight="251661312" behindDoc="1" locked="0" layoutInCell="1" allowOverlap="1" wp14:anchorId="4FECDD42" wp14:editId="4CF10458">
          <wp:simplePos x="0" y="0"/>
          <wp:positionH relativeFrom="column">
            <wp:posOffset>0</wp:posOffset>
          </wp:positionH>
          <wp:positionV relativeFrom="paragraph">
            <wp:posOffset>0</wp:posOffset>
          </wp:positionV>
          <wp:extent cx="1755648" cy="7322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e_pri_grn_pos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648" cy="7322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71BF6"/>
    <w:multiLevelType w:val="multilevel"/>
    <w:tmpl w:val="5830A2BA"/>
    <w:lvl w:ilvl="0">
      <w:numFmt w:val="bullet"/>
      <w:lvlText w:val="•"/>
      <w:lvlJc w:val="left"/>
      <w:pPr>
        <w:tabs>
          <w:tab w:val="num" w:pos="187"/>
        </w:tabs>
        <w:ind w:left="187" w:hanging="187"/>
      </w:pPr>
      <w:rPr>
        <w:rFonts w:ascii="Arial" w:hAnsi="Arial" w:hint="default"/>
      </w:rPr>
    </w:lvl>
    <w:lvl w:ilvl="1">
      <w:start w:val="1"/>
      <w:numFmt w:val="bullet"/>
      <w:lvlText w:val="–"/>
      <w:lvlJc w:val="left"/>
      <w:pPr>
        <w:tabs>
          <w:tab w:val="num" w:pos="367"/>
        </w:tabs>
        <w:ind w:left="367" w:hanging="187"/>
      </w:pPr>
      <w:rPr>
        <w:rFonts w:ascii="Arial" w:hAnsi="Arial" w:hint="default"/>
      </w:rPr>
    </w:lvl>
    <w:lvl w:ilvl="2">
      <w:start w:val="1"/>
      <w:numFmt w:val="bullet"/>
      <w:lvlText w:val="•"/>
      <w:lvlJc w:val="left"/>
      <w:pPr>
        <w:tabs>
          <w:tab w:val="num" w:pos="547"/>
        </w:tabs>
        <w:ind w:left="547" w:hanging="187"/>
      </w:pPr>
      <w:rPr>
        <w:rFonts w:ascii="Arial" w:hAnsi="Arial" w:hint="default"/>
      </w:rPr>
    </w:lvl>
    <w:lvl w:ilvl="3">
      <w:start w:val="1"/>
      <w:numFmt w:val="bullet"/>
      <w:lvlText w:val="–"/>
      <w:lvlJc w:val="left"/>
      <w:pPr>
        <w:tabs>
          <w:tab w:val="num" w:pos="727"/>
        </w:tabs>
        <w:ind w:left="727" w:hanging="187"/>
      </w:pPr>
      <w:rPr>
        <w:rFonts w:ascii="Arial" w:hAnsi="Arial" w:hint="default"/>
      </w:rPr>
    </w:lvl>
    <w:lvl w:ilvl="4">
      <w:start w:val="1"/>
      <w:numFmt w:val="bullet"/>
      <w:lvlText w:val="•"/>
      <w:lvlJc w:val="left"/>
      <w:pPr>
        <w:tabs>
          <w:tab w:val="num" w:pos="907"/>
        </w:tabs>
        <w:ind w:left="907" w:hanging="187"/>
      </w:pPr>
      <w:rPr>
        <w:rFonts w:ascii="Arial" w:hAnsi="Arial" w:hint="default"/>
      </w:rPr>
    </w:lvl>
    <w:lvl w:ilvl="5">
      <w:start w:val="1"/>
      <w:numFmt w:val="bullet"/>
      <w:lvlText w:val="–"/>
      <w:lvlJc w:val="left"/>
      <w:pPr>
        <w:tabs>
          <w:tab w:val="num" w:pos="1087"/>
        </w:tabs>
        <w:ind w:left="1087" w:hanging="187"/>
      </w:pPr>
      <w:rPr>
        <w:rFonts w:ascii="Arial" w:hAnsi="Arial" w:hint="default"/>
      </w:rPr>
    </w:lvl>
    <w:lvl w:ilvl="6">
      <w:start w:val="1"/>
      <w:numFmt w:val="bullet"/>
      <w:lvlText w:val="•"/>
      <w:lvlJc w:val="left"/>
      <w:pPr>
        <w:tabs>
          <w:tab w:val="num" w:pos="1267"/>
        </w:tabs>
        <w:ind w:left="1267" w:hanging="187"/>
      </w:pPr>
      <w:rPr>
        <w:rFonts w:ascii="Arial" w:hAnsi="Arial" w:hint="default"/>
      </w:rPr>
    </w:lvl>
    <w:lvl w:ilvl="7">
      <w:start w:val="1"/>
      <w:numFmt w:val="bullet"/>
      <w:lvlText w:val="–"/>
      <w:lvlJc w:val="left"/>
      <w:pPr>
        <w:tabs>
          <w:tab w:val="num" w:pos="1447"/>
        </w:tabs>
        <w:ind w:left="1447" w:hanging="187"/>
      </w:pPr>
      <w:rPr>
        <w:rFonts w:ascii="Arial" w:hAnsi="Arial" w:hint="default"/>
      </w:rPr>
    </w:lvl>
    <w:lvl w:ilvl="8">
      <w:start w:val="1"/>
      <w:numFmt w:val="bullet"/>
      <w:lvlText w:val="•"/>
      <w:lvlJc w:val="left"/>
      <w:pPr>
        <w:tabs>
          <w:tab w:val="num" w:pos="1627"/>
        </w:tabs>
        <w:ind w:left="1627" w:hanging="187"/>
      </w:pPr>
      <w:rPr>
        <w:rFonts w:ascii="Arial" w:hAnsi="Arial" w:hint="default"/>
      </w:rPr>
    </w:lvl>
  </w:abstractNum>
  <w:abstractNum w:abstractNumId="1" w15:restartNumberingAfterBreak="0">
    <w:nsid w:val="492254B9"/>
    <w:multiLevelType w:val="hybridMultilevel"/>
    <w:tmpl w:val="DCB0EC5A"/>
    <w:lvl w:ilvl="0" w:tplc="EDF0C6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044A7"/>
    <w:multiLevelType w:val="multilevel"/>
    <w:tmpl w:val="0409001D"/>
    <w:styleLink w:val="body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0A527DF"/>
    <w:multiLevelType w:val="multilevel"/>
    <w:tmpl w:val="03DE94E0"/>
    <w:lvl w:ilvl="0">
      <w:start w:val="1"/>
      <w:numFmt w:val="bullet"/>
      <w:pStyle w:val="hpebulletlist"/>
      <w:lvlText w:val="•"/>
      <w:lvlJc w:val="left"/>
      <w:pPr>
        <w:ind w:left="187" w:hanging="187"/>
      </w:pPr>
      <w:rPr>
        <w:rFonts w:ascii="Arial" w:hAnsi="Arial" w:hint="default"/>
      </w:rPr>
    </w:lvl>
    <w:lvl w:ilvl="1">
      <w:start w:val="1"/>
      <w:numFmt w:val="bullet"/>
      <w:lvlText w:val="–"/>
      <w:lvlJc w:val="left"/>
      <w:pPr>
        <w:ind w:left="374" w:hanging="187"/>
      </w:pPr>
      <w:rPr>
        <w:rFonts w:ascii="Arial" w:hAnsi="Arial" w:hint="default"/>
      </w:rPr>
    </w:lvl>
    <w:lvl w:ilvl="2">
      <w:start w:val="1"/>
      <w:numFmt w:val="bullet"/>
      <w:lvlText w:val="•"/>
      <w:lvlJc w:val="left"/>
      <w:pPr>
        <w:ind w:left="561" w:hanging="187"/>
      </w:pPr>
      <w:rPr>
        <w:rFonts w:ascii="Arial" w:hAnsi="Arial" w:hint="default"/>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Arial" w:hAnsi="Arial" w:hint="default"/>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Arial" w:hAnsi="Arial" w:hint="default"/>
      </w:rPr>
    </w:lvl>
    <w:lvl w:ilvl="7">
      <w:start w:val="1"/>
      <w:numFmt w:val="bullet"/>
      <w:lvlText w:val="–"/>
      <w:lvlJc w:val="left"/>
      <w:pPr>
        <w:ind w:left="1496" w:hanging="187"/>
      </w:pPr>
      <w:rPr>
        <w:rFonts w:ascii="Arial" w:hAnsi="Arial" w:hint="default"/>
      </w:rPr>
    </w:lvl>
    <w:lvl w:ilvl="8">
      <w:start w:val="1"/>
      <w:numFmt w:val="bullet"/>
      <w:lvlText w:val="•"/>
      <w:lvlJc w:val="left"/>
      <w:pPr>
        <w:tabs>
          <w:tab w:val="num" w:pos="1627"/>
        </w:tabs>
        <w:ind w:left="1683" w:hanging="187"/>
      </w:pPr>
      <w:rPr>
        <w:rFonts w:ascii="Arial" w:hAnsi="Arial" w:hint="default"/>
      </w:rPr>
    </w:lvl>
  </w:abstractNum>
  <w:abstractNum w:abstractNumId="4" w15:restartNumberingAfterBreak="0">
    <w:nsid w:val="71994596"/>
    <w:multiLevelType w:val="multilevel"/>
    <w:tmpl w:val="0409001D"/>
    <w:numStyleLink w:val="bodybullets"/>
  </w:abstractNum>
  <w:num w:numId="1">
    <w:abstractNumId w:val="2"/>
  </w:num>
  <w:num w:numId="2">
    <w:abstractNumId w:val="4"/>
  </w:num>
  <w:num w:numId="3">
    <w:abstractNumId w:val="1"/>
  </w:num>
  <w:num w:numId="4">
    <w:abstractNumId w:val="0"/>
  </w:num>
  <w:num w:numId="5">
    <w:abstractNumId w:val="0"/>
    <w:lvlOverride w:ilvl="0">
      <w:lvl w:ilvl="0">
        <w:numFmt w:val="bullet"/>
        <w:lvlText w:val="•"/>
        <w:lvlJc w:val="left"/>
        <w:pPr>
          <w:ind w:left="187" w:hanging="187"/>
        </w:pPr>
        <w:rPr>
          <w:rFonts w:ascii="Arial" w:hAnsi="Arial" w:hint="default"/>
        </w:rPr>
      </w:lvl>
    </w:lvlOverride>
    <w:lvlOverride w:ilvl="1">
      <w:lvl w:ilvl="1">
        <w:start w:val="1"/>
        <w:numFmt w:val="bullet"/>
        <w:lvlText w:val="–"/>
        <w:lvlJc w:val="left"/>
        <w:pPr>
          <w:ind w:left="547" w:hanging="187"/>
        </w:pPr>
        <w:rPr>
          <w:rFonts w:ascii="Arial" w:hAnsi="Arial" w:hint="default"/>
        </w:rPr>
      </w:lvl>
    </w:lvlOverride>
    <w:lvlOverride w:ilvl="2">
      <w:lvl w:ilvl="2">
        <w:start w:val="1"/>
        <w:numFmt w:val="bullet"/>
        <w:lvlText w:val="•"/>
        <w:lvlJc w:val="left"/>
        <w:pPr>
          <w:ind w:left="907" w:hanging="187"/>
        </w:pPr>
        <w:rPr>
          <w:rFonts w:ascii="Arial" w:hAnsi="Arial" w:hint="default"/>
        </w:rPr>
      </w:lvl>
    </w:lvlOverride>
    <w:lvlOverride w:ilvl="3">
      <w:lvl w:ilvl="3">
        <w:start w:val="1"/>
        <w:numFmt w:val="bullet"/>
        <w:lvlText w:val="–"/>
        <w:lvlJc w:val="left"/>
        <w:pPr>
          <w:ind w:left="1267" w:hanging="187"/>
        </w:pPr>
        <w:rPr>
          <w:rFonts w:ascii="Arial" w:hAnsi="Arial" w:hint="default"/>
        </w:rPr>
      </w:lvl>
    </w:lvlOverride>
    <w:lvlOverride w:ilvl="4">
      <w:lvl w:ilvl="4">
        <w:start w:val="1"/>
        <w:numFmt w:val="bullet"/>
        <w:lvlText w:val="•"/>
        <w:lvlJc w:val="left"/>
        <w:pPr>
          <w:ind w:left="1627" w:hanging="187"/>
        </w:pPr>
        <w:rPr>
          <w:rFonts w:ascii="Arial" w:hAnsi="Arial" w:hint="default"/>
        </w:rPr>
      </w:lvl>
    </w:lvlOverride>
    <w:lvlOverride w:ilvl="5">
      <w:lvl w:ilvl="5">
        <w:start w:val="1"/>
        <w:numFmt w:val="bullet"/>
        <w:lvlText w:val="–"/>
        <w:lvlJc w:val="left"/>
        <w:pPr>
          <w:ind w:left="1987" w:hanging="187"/>
        </w:pPr>
        <w:rPr>
          <w:rFonts w:ascii="Arial" w:hAnsi="Arial" w:hint="default"/>
        </w:rPr>
      </w:lvl>
    </w:lvlOverride>
    <w:lvlOverride w:ilvl="6">
      <w:lvl w:ilvl="6">
        <w:start w:val="1"/>
        <w:numFmt w:val="bullet"/>
        <w:lvlText w:val="•"/>
        <w:lvlJc w:val="left"/>
        <w:pPr>
          <w:ind w:left="2347" w:hanging="187"/>
        </w:pPr>
        <w:rPr>
          <w:rFonts w:ascii="Arial" w:hAnsi="Arial" w:hint="default"/>
        </w:rPr>
      </w:lvl>
    </w:lvlOverride>
    <w:lvlOverride w:ilvl="7">
      <w:lvl w:ilvl="7">
        <w:start w:val="1"/>
        <w:numFmt w:val="bullet"/>
        <w:lvlText w:val="–"/>
        <w:lvlJc w:val="left"/>
        <w:pPr>
          <w:ind w:left="2707" w:hanging="187"/>
        </w:pPr>
        <w:rPr>
          <w:rFonts w:ascii="Arial" w:hAnsi="Arial" w:hint="default"/>
        </w:rPr>
      </w:lvl>
    </w:lvlOverride>
    <w:lvlOverride w:ilvl="8">
      <w:lvl w:ilvl="8">
        <w:start w:val="1"/>
        <w:numFmt w:val="bullet"/>
        <w:lvlText w:val="•"/>
        <w:lvlJc w:val="left"/>
        <w:pPr>
          <w:ind w:left="3067" w:hanging="187"/>
        </w:pPr>
        <w:rPr>
          <w:rFonts w:ascii="Arial" w:hAnsi="Arial" w:hint="default"/>
        </w:rPr>
      </w:lvl>
    </w:lvlOverride>
  </w:num>
  <w:num w:numId="6">
    <w:abstractNumId w:val="0"/>
    <w:lvlOverride w:ilvl="0">
      <w:lvl w:ilvl="0">
        <w:numFmt w:val="bullet"/>
        <w:lvlText w:val="•"/>
        <w:lvlJc w:val="left"/>
        <w:pPr>
          <w:ind w:left="187" w:hanging="187"/>
        </w:pPr>
        <w:rPr>
          <w:rFonts w:ascii="Arial" w:hAnsi="Arial" w:hint="default"/>
        </w:rPr>
      </w:lvl>
    </w:lvlOverride>
    <w:lvlOverride w:ilvl="1">
      <w:lvl w:ilvl="1">
        <w:start w:val="1"/>
        <w:numFmt w:val="bullet"/>
        <w:lvlText w:val="–"/>
        <w:lvlJc w:val="left"/>
        <w:pPr>
          <w:ind w:left="367" w:hanging="187"/>
        </w:pPr>
        <w:rPr>
          <w:rFonts w:ascii="Arial" w:hAnsi="Arial" w:hint="default"/>
        </w:rPr>
      </w:lvl>
    </w:lvlOverride>
    <w:lvlOverride w:ilvl="2">
      <w:lvl w:ilvl="2">
        <w:start w:val="1"/>
        <w:numFmt w:val="bullet"/>
        <w:lvlText w:val="•"/>
        <w:lvlJc w:val="left"/>
        <w:pPr>
          <w:ind w:left="547" w:hanging="187"/>
        </w:pPr>
        <w:rPr>
          <w:rFonts w:ascii="Arial" w:hAnsi="Arial" w:hint="default"/>
        </w:rPr>
      </w:lvl>
    </w:lvlOverride>
    <w:lvlOverride w:ilvl="3">
      <w:lvl w:ilvl="3">
        <w:start w:val="1"/>
        <w:numFmt w:val="bullet"/>
        <w:lvlText w:val="–"/>
        <w:lvlJc w:val="left"/>
        <w:pPr>
          <w:ind w:left="727" w:hanging="187"/>
        </w:pPr>
        <w:rPr>
          <w:rFonts w:ascii="Arial" w:hAnsi="Arial" w:hint="default"/>
        </w:rPr>
      </w:lvl>
    </w:lvlOverride>
    <w:lvlOverride w:ilvl="4">
      <w:lvl w:ilvl="4">
        <w:start w:val="1"/>
        <w:numFmt w:val="bullet"/>
        <w:lvlText w:val="•"/>
        <w:lvlJc w:val="left"/>
        <w:pPr>
          <w:ind w:left="907" w:hanging="187"/>
        </w:pPr>
        <w:rPr>
          <w:rFonts w:ascii="Arial" w:hAnsi="Arial" w:hint="default"/>
        </w:rPr>
      </w:lvl>
    </w:lvlOverride>
    <w:lvlOverride w:ilvl="5">
      <w:lvl w:ilvl="5">
        <w:start w:val="1"/>
        <w:numFmt w:val="bullet"/>
        <w:lvlText w:val="–"/>
        <w:lvlJc w:val="left"/>
        <w:pPr>
          <w:ind w:left="1087" w:hanging="187"/>
        </w:pPr>
        <w:rPr>
          <w:rFonts w:ascii="Arial" w:hAnsi="Arial" w:hint="default"/>
        </w:rPr>
      </w:lvl>
    </w:lvlOverride>
    <w:lvlOverride w:ilvl="6">
      <w:lvl w:ilvl="6">
        <w:start w:val="1"/>
        <w:numFmt w:val="bullet"/>
        <w:lvlText w:val="•"/>
        <w:lvlJc w:val="left"/>
        <w:pPr>
          <w:ind w:left="1267" w:hanging="187"/>
        </w:pPr>
        <w:rPr>
          <w:rFonts w:ascii="Arial" w:hAnsi="Arial" w:hint="default"/>
        </w:rPr>
      </w:lvl>
    </w:lvlOverride>
    <w:lvlOverride w:ilvl="7">
      <w:lvl w:ilvl="7">
        <w:start w:val="1"/>
        <w:numFmt w:val="bullet"/>
        <w:lvlText w:val="–"/>
        <w:lvlJc w:val="left"/>
        <w:pPr>
          <w:ind w:left="1447" w:hanging="187"/>
        </w:pPr>
        <w:rPr>
          <w:rFonts w:ascii="Arial" w:hAnsi="Arial" w:hint="default"/>
        </w:rPr>
      </w:lvl>
    </w:lvlOverride>
    <w:lvlOverride w:ilvl="8">
      <w:lvl w:ilvl="8">
        <w:start w:val="1"/>
        <w:numFmt w:val="bullet"/>
        <w:lvlText w:val="•"/>
        <w:lvlJc w:val="left"/>
        <w:pPr>
          <w:ind w:left="1627" w:hanging="187"/>
        </w:pPr>
        <w:rPr>
          <w:rFonts w:ascii="Arial" w:hAnsi="Arial"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18"/>
    <w:rsid w:val="0000575E"/>
    <w:rsid w:val="00077BB4"/>
    <w:rsid w:val="0008521B"/>
    <w:rsid w:val="000B4296"/>
    <w:rsid w:val="001F3DD2"/>
    <w:rsid w:val="00227D9F"/>
    <w:rsid w:val="00261190"/>
    <w:rsid w:val="0026225F"/>
    <w:rsid w:val="002E6CCA"/>
    <w:rsid w:val="002F28EC"/>
    <w:rsid w:val="00300625"/>
    <w:rsid w:val="00321E74"/>
    <w:rsid w:val="00344EA8"/>
    <w:rsid w:val="00364A6E"/>
    <w:rsid w:val="00371F61"/>
    <w:rsid w:val="003E7E3A"/>
    <w:rsid w:val="0040743A"/>
    <w:rsid w:val="0043697F"/>
    <w:rsid w:val="00461DB3"/>
    <w:rsid w:val="004A6D96"/>
    <w:rsid w:val="004B1CFE"/>
    <w:rsid w:val="004E4DE2"/>
    <w:rsid w:val="00521CF5"/>
    <w:rsid w:val="00537836"/>
    <w:rsid w:val="005417EC"/>
    <w:rsid w:val="005C555E"/>
    <w:rsid w:val="005F73F2"/>
    <w:rsid w:val="00604571"/>
    <w:rsid w:val="00606E18"/>
    <w:rsid w:val="006211C5"/>
    <w:rsid w:val="00670357"/>
    <w:rsid w:val="006747D5"/>
    <w:rsid w:val="006851F8"/>
    <w:rsid w:val="006A1753"/>
    <w:rsid w:val="006B1A0F"/>
    <w:rsid w:val="006E05BD"/>
    <w:rsid w:val="006E26A0"/>
    <w:rsid w:val="006F12EB"/>
    <w:rsid w:val="00700F85"/>
    <w:rsid w:val="00746B1F"/>
    <w:rsid w:val="007B060A"/>
    <w:rsid w:val="007B0CAF"/>
    <w:rsid w:val="007B1E23"/>
    <w:rsid w:val="007C7661"/>
    <w:rsid w:val="007E3A55"/>
    <w:rsid w:val="008313FE"/>
    <w:rsid w:val="00863218"/>
    <w:rsid w:val="008845CA"/>
    <w:rsid w:val="008E33EA"/>
    <w:rsid w:val="008E5F5F"/>
    <w:rsid w:val="00957AFA"/>
    <w:rsid w:val="00974230"/>
    <w:rsid w:val="0098004F"/>
    <w:rsid w:val="00987835"/>
    <w:rsid w:val="009A36C9"/>
    <w:rsid w:val="009B1328"/>
    <w:rsid w:val="00A252DF"/>
    <w:rsid w:val="00A74A5E"/>
    <w:rsid w:val="00AD3EC8"/>
    <w:rsid w:val="00AF335C"/>
    <w:rsid w:val="00B05925"/>
    <w:rsid w:val="00BD034E"/>
    <w:rsid w:val="00BD558B"/>
    <w:rsid w:val="00BE7F56"/>
    <w:rsid w:val="00C25776"/>
    <w:rsid w:val="00C46EF8"/>
    <w:rsid w:val="00C5239E"/>
    <w:rsid w:val="00C612EC"/>
    <w:rsid w:val="00D23F81"/>
    <w:rsid w:val="00D62081"/>
    <w:rsid w:val="00D95FDE"/>
    <w:rsid w:val="00DE548C"/>
    <w:rsid w:val="00E02751"/>
    <w:rsid w:val="00E129CF"/>
    <w:rsid w:val="00E21573"/>
    <w:rsid w:val="00E23363"/>
    <w:rsid w:val="00E61BAC"/>
    <w:rsid w:val="00E667A2"/>
    <w:rsid w:val="00E80C3F"/>
    <w:rsid w:val="00EB1840"/>
    <w:rsid w:val="00EC2D6A"/>
    <w:rsid w:val="00F0790D"/>
    <w:rsid w:val="00F26DE2"/>
    <w:rsid w:val="00F37892"/>
    <w:rsid w:val="00FA72E0"/>
    <w:rsid w:val="00FB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EB"/>
    <w:pPr>
      <w:spacing w:after="0" w:line="220" w:lineRule="exact"/>
    </w:pPr>
    <w:rPr>
      <w:rFonts w:asciiTheme="minorHAnsi" w:hAnsiTheme="minorHAnsi"/>
    </w:rPr>
  </w:style>
  <w:style w:type="paragraph" w:styleId="Heading1">
    <w:name w:val="heading 1"/>
    <w:basedOn w:val="Normal"/>
    <w:next w:val="Normal"/>
    <w:link w:val="Heading1Char"/>
    <w:uiPriority w:val="9"/>
    <w:rsid w:val="00E80C3F"/>
    <w:pPr>
      <w:keepNext/>
      <w:keepLines/>
      <w:spacing w:before="240"/>
      <w:outlineLvl w:val="0"/>
    </w:pPr>
    <w:rPr>
      <w:rFonts w:eastAsiaTheme="majorEastAsia" w:cstheme="majorBidi"/>
      <w:color w:val="485A69" w:themeColor="accent1" w:themeShade="BF"/>
      <w:sz w:val="32"/>
      <w:szCs w:val="32"/>
    </w:rPr>
  </w:style>
  <w:style w:type="paragraph" w:styleId="Heading2">
    <w:name w:val="heading 2"/>
    <w:basedOn w:val="Normal"/>
    <w:next w:val="Normal"/>
    <w:link w:val="Heading2Char"/>
    <w:uiPriority w:val="9"/>
    <w:semiHidden/>
    <w:unhideWhenUsed/>
    <w:qFormat/>
    <w:rsid w:val="00606E18"/>
    <w:pPr>
      <w:keepNext/>
      <w:keepLines/>
      <w:spacing w:before="40"/>
      <w:outlineLvl w:val="1"/>
    </w:pPr>
    <w:rPr>
      <w:rFonts w:asciiTheme="majorHAnsi" w:eastAsiaTheme="majorEastAsia" w:hAnsiTheme="majorHAnsi" w:cstheme="majorBidi"/>
      <w:color w:val="485A69" w:themeColor="accent1" w:themeShade="BF"/>
      <w:sz w:val="26"/>
      <w:szCs w:val="26"/>
    </w:rPr>
  </w:style>
  <w:style w:type="paragraph" w:styleId="Heading3">
    <w:name w:val="heading 3"/>
    <w:basedOn w:val="Normal"/>
    <w:next w:val="Normal"/>
    <w:link w:val="Heading3Char"/>
    <w:uiPriority w:val="9"/>
    <w:semiHidden/>
    <w:unhideWhenUsed/>
    <w:qFormat/>
    <w:rsid w:val="00606E18"/>
    <w:pPr>
      <w:keepNext/>
      <w:keepLines/>
      <w:spacing w:before="40"/>
      <w:outlineLvl w:val="2"/>
    </w:pPr>
    <w:rPr>
      <w:rFonts w:asciiTheme="majorHAnsi" w:eastAsiaTheme="majorEastAsia" w:hAnsiTheme="majorHAnsi" w:cstheme="majorBidi"/>
      <w:color w:val="2F3C4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peheadline2">
    <w:name w:val="hpe headline 2"/>
    <w:basedOn w:val="hpeheadline1"/>
    <w:qFormat/>
    <w:rsid w:val="00D23F81"/>
    <w:rPr>
      <w:rFonts w:ascii="Metric Light" w:hAnsi="Metric Light"/>
    </w:rPr>
  </w:style>
  <w:style w:type="character" w:customStyle="1" w:styleId="Heading1Char">
    <w:name w:val="Heading 1 Char"/>
    <w:basedOn w:val="DefaultParagraphFont"/>
    <w:link w:val="Heading1"/>
    <w:uiPriority w:val="9"/>
    <w:rsid w:val="00E80C3F"/>
    <w:rPr>
      <w:rFonts w:eastAsiaTheme="majorEastAsia" w:cstheme="majorBidi"/>
      <w:color w:val="485A69" w:themeColor="accent1" w:themeShade="BF"/>
      <w:sz w:val="32"/>
      <w:szCs w:val="32"/>
    </w:rPr>
  </w:style>
  <w:style w:type="table" w:styleId="TableGrid">
    <w:name w:val="Table Grid"/>
    <w:basedOn w:val="TableNormal"/>
    <w:uiPriority w:val="39"/>
    <w:rsid w:val="00AD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edocumenttitle">
    <w:name w:val="hpe document title"/>
    <w:basedOn w:val="hpebodycopyMETRIC"/>
    <w:next w:val="hpeheadline1"/>
    <w:qFormat/>
    <w:rsid w:val="007B060A"/>
    <w:pPr>
      <w:spacing w:line="240" w:lineRule="exact"/>
    </w:pPr>
    <w:rPr>
      <w:sz w:val="20"/>
    </w:rPr>
  </w:style>
  <w:style w:type="paragraph" w:customStyle="1" w:styleId="hpeheadline1">
    <w:name w:val="hpe headline 1"/>
    <w:basedOn w:val="hpebodycopyMETRIC"/>
    <w:qFormat/>
    <w:rsid w:val="007B060A"/>
    <w:pPr>
      <w:spacing w:line="480" w:lineRule="exact"/>
    </w:pPr>
    <w:rPr>
      <w:rFonts w:ascii="Metric Bold" w:hAnsi="Metric Bold"/>
      <w:bCs/>
      <w:sz w:val="44"/>
      <w:szCs w:val="44"/>
    </w:rPr>
  </w:style>
  <w:style w:type="paragraph" w:customStyle="1" w:styleId="hpesubhead">
    <w:name w:val="hpe subhead"/>
    <w:basedOn w:val="hpebodycopyMETRIC"/>
    <w:next w:val="hpebodycopyMETRIC"/>
    <w:qFormat/>
    <w:rsid w:val="006E05BD"/>
    <w:pPr>
      <w:spacing w:before="110"/>
    </w:pPr>
    <w:rPr>
      <w:rFonts w:ascii="Metric Bold" w:hAnsi="Metric Bold"/>
    </w:rPr>
  </w:style>
  <w:style w:type="paragraph" w:customStyle="1" w:styleId="hpebodycopyheader">
    <w:name w:val="hpe body copy header"/>
    <w:basedOn w:val="hpebodycopyMETRIC"/>
    <w:next w:val="hpebodycopyMETRIC"/>
    <w:qFormat/>
    <w:rsid w:val="006B1A0F"/>
    <w:rPr>
      <w:rFonts w:ascii="Metric Bold" w:hAnsi="Metric Bold"/>
    </w:rPr>
  </w:style>
  <w:style w:type="paragraph" w:customStyle="1" w:styleId="hpecalloutheader">
    <w:name w:val="hpe callout header"/>
    <w:basedOn w:val="hpecallouttext"/>
    <w:next w:val="hpecallouttext"/>
    <w:qFormat/>
    <w:rsid w:val="006E05BD"/>
    <w:rPr>
      <w:rFonts w:ascii="Metric Bold" w:hAnsi="Metric Bold"/>
    </w:rPr>
  </w:style>
  <w:style w:type="paragraph" w:customStyle="1" w:styleId="hpecallouttext">
    <w:name w:val="hpe callout text"/>
    <w:basedOn w:val="hpebodycopyMETRIC"/>
    <w:qFormat/>
    <w:rsid w:val="006E05BD"/>
    <w:pPr>
      <w:spacing w:line="190" w:lineRule="exact"/>
    </w:pPr>
    <w:rPr>
      <w:sz w:val="16"/>
      <w:szCs w:val="14"/>
    </w:rPr>
  </w:style>
  <w:style w:type="numbering" w:customStyle="1" w:styleId="bodybullets">
    <w:name w:val="body bullets"/>
    <w:uiPriority w:val="99"/>
    <w:rsid w:val="00364A6E"/>
    <w:pPr>
      <w:numPr>
        <w:numId w:val="1"/>
      </w:numPr>
    </w:pPr>
  </w:style>
  <w:style w:type="paragraph" w:customStyle="1" w:styleId="hpelearnmore">
    <w:name w:val="hpe learn more"/>
    <w:basedOn w:val="hpebodycopyheader"/>
    <w:qFormat/>
    <w:rsid w:val="008E5F5F"/>
  </w:style>
  <w:style w:type="paragraph" w:customStyle="1" w:styleId="hpecomurl">
    <w:name w:val="hpe.com url"/>
    <w:basedOn w:val="hpebodycopyheader"/>
    <w:qFormat/>
    <w:rsid w:val="00A74A5E"/>
    <w:rPr>
      <w:color w:val="000000" w:themeColor="text1"/>
      <w:u w:val="single"/>
    </w:rPr>
  </w:style>
  <w:style w:type="paragraph" w:customStyle="1" w:styleId="hpefooter">
    <w:name w:val="hpe footer"/>
    <w:basedOn w:val="hpebodycopyMETRIC"/>
    <w:qFormat/>
    <w:rsid w:val="00C612EC"/>
    <w:pPr>
      <w:spacing w:line="190" w:lineRule="exact"/>
    </w:pPr>
    <w:rPr>
      <w:rFonts w:ascii="SimpleRegular" w:hAnsi="SimpleRegular"/>
      <w:sz w:val="14"/>
      <w:szCs w:val="14"/>
    </w:rPr>
  </w:style>
  <w:style w:type="paragraph" w:styleId="BalloonText">
    <w:name w:val="Balloon Text"/>
    <w:basedOn w:val="Normal"/>
    <w:link w:val="BalloonTextChar"/>
    <w:uiPriority w:val="99"/>
    <w:semiHidden/>
    <w:unhideWhenUsed/>
    <w:rsid w:val="00700F85"/>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00F85"/>
    <w:rPr>
      <w:rFonts w:ascii="Segoe UI" w:hAnsi="Segoe UI" w:cs="Segoe UI"/>
    </w:rPr>
  </w:style>
  <w:style w:type="paragraph" w:customStyle="1" w:styleId="hpebulletlist">
    <w:name w:val="hpe bullet list"/>
    <w:basedOn w:val="hpebodycopyMETRIC"/>
    <w:qFormat/>
    <w:rsid w:val="00BE7F56"/>
    <w:pPr>
      <w:numPr>
        <w:numId w:val="8"/>
      </w:numPr>
    </w:pPr>
  </w:style>
  <w:style w:type="paragraph" w:customStyle="1" w:styleId="hpeheader">
    <w:name w:val="hpe header"/>
    <w:basedOn w:val="hpebodycopyMETRIC"/>
    <w:qFormat/>
    <w:rsid w:val="00E129CF"/>
    <w:pPr>
      <w:spacing w:line="190" w:lineRule="exact"/>
    </w:pPr>
    <w:rPr>
      <w:sz w:val="14"/>
    </w:rPr>
  </w:style>
  <w:style w:type="paragraph" w:customStyle="1" w:styleId="hpebodycopyMETRIC">
    <w:name w:val="hpe body copy METRIC"/>
    <w:qFormat/>
    <w:rsid w:val="007B060A"/>
    <w:pPr>
      <w:spacing w:after="0" w:line="220" w:lineRule="exact"/>
    </w:pPr>
    <w:rPr>
      <w:rFonts w:ascii="Metric Light" w:hAnsi="Metric Light"/>
      <w:szCs w:val="28"/>
    </w:rPr>
  </w:style>
  <w:style w:type="character" w:styleId="Hyperlink">
    <w:name w:val="Hyperlink"/>
    <w:aliases w:val="hpe"/>
    <w:uiPriority w:val="99"/>
    <w:unhideWhenUsed/>
    <w:rsid w:val="00A74A5E"/>
    <w:rPr>
      <w:color w:val="000000" w:themeColor="text1"/>
      <w:u w:val="single"/>
    </w:rPr>
  </w:style>
  <w:style w:type="character" w:styleId="FollowedHyperlink">
    <w:name w:val="FollowedHyperlink"/>
    <w:uiPriority w:val="99"/>
    <w:semiHidden/>
    <w:unhideWhenUsed/>
    <w:rsid w:val="00FA72E0"/>
    <w:rPr>
      <w:color w:val="00B388" w:themeColor="followedHyperlink"/>
      <w:u w:val="none"/>
    </w:rPr>
  </w:style>
  <w:style w:type="paragraph" w:customStyle="1" w:styleId="hpeintroduction">
    <w:name w:val="hpe introduction"/>
    <w:basedOn w:val="hpebodycopyMETRIC"/>
    <w:qFormat/>
    <w:rsid w:val="0026225F"/>
    <w:pPr>
      <w:spacing w:line="320" w:lineRule="exact"/>
    </w:pPr>
    <w:rPr>
      <w:noProof/>
      <w:sz w:val="28"/>
    </w:rPr>
  </w:style>
  <w:style w:type="character" w:customStyle="1" w:styleId="Heading2Char">
    <w:name w:val="Heading 2 Char"/>
    <w:basedOn w:val="DefaultParagraphFont"/>
    <w:link w:val="Heading2"/>
    <w:uiPriority w:val="9"/>
    <w:semiHidden/>
    <w:rsid w:val="00606E18"/>
    <w:rPr>
      <w:rFonts w:eastAsiaTheme="majorEastAsia" w:cstheme="majorBidi"/>
      <w:color w:val="485A69" w:themeColor="accent1" w:themeShade="BF"/>
      <w:sz w:val="26"/>
      <w:szCs w:val="26"/>
    </w:rPr>
  </w:style>
  <w:style w:type="character" w:customStyle="1" w:styleId="Heading3Char">
    <w:name w:val="Heading 3 Char"/>
    <w:basedOn w:val="DefaultParagraphFont"/>
    <w:link w:val="Heading3"/>
    <w:uiPriority w:val="9"/>
    <w:semiHidden/>
    <w:rsid w:val="00606E18"/>
    <w:rPr>
      <w:rFonts w:eastAsiaTheme="majorEastAsia" w:cstheme="majorBidi"/>
      <w:color w:val="2F3C46" w:themeColor="accent1" w:themeShade="7F"/>
      <w:sz w:val="24"/>
      <w:szCs w:val="24"/>
    </w:rPr>
  </w:style>
  <w:style w:type="paragraph" w:styleId="Header">
    <w:name w:val="header"/>
    <w:basedOn w:val="Normal"/>
    <w:link w:val="HeaderChar"/>
    <w:uiPriority w:val="99"/>
    <w:unhideWhenUsed/>
    <w:rsid w:val="00606E18"/>
    <w:pPr>
      <w:tabs>
        <w:tab w:val="center" w:pos="4680"/>
        <w:tab w:val="right" w:pos="9360"/>
      </w:tabs>
      <w:spacing w:line="240" w:lineRule="auto"/>
    </w:pPr>
  </w:style>
  <w:style w:type="character" w:customStyle="1" w:styleId="HeaderChar">
    <w:name w:val="Header Char"/>
    <w:basedOn w:val="DefaultParagraphFont"/>
    <w:link w:val="Header"/>
    <w:uiPriority w:val="99"/>
    <w:rsid w:val="00606E18"/>
    <w:rPr>
      <w:rFonts w:asciiTheme="minorHAnsi" w:hAnsiTheme="minorHAnsi"/>
    </w:rPr>
  </w:style>
  <w:style w:type="paragraph" w:styleId="Footer">
    <w:name w:val="footer"/>
    <w:basedOn w:val="Normal"/>
    <w:link w:val="FooterChar"/>
    <w:uiPriority w:val="99"/>
    <w:unhideWhenUsed/>
    <w:rsid w:val="00606E18"/>
    <w:pPr>
      <w:tabs>
        <w:tab w:val="center" w:pos="4680"/>
        <w:tab w:val="right" w:pos="9360"/>
      </w:tabs>
      <w:spacing w:line="240" w:lineRule="auto"/>
    </w:pPr>
  </w:style>
  <w:style w:type="character" w:customStyle="1" w:styleId="FooterChar">
    <w:name w:val="Footer Char"/>
    <w:basedOn w:val="DefaultParagraphFont"/>
    <w:link w:val="Footer"/>
    <w:uiPriority w:val="99"/>
    <w:rsid w:val="00606E18"/>
    <w:rPr>
      <w:rFonts w:asciiTheme="minorHAnsi" w:hAnsiTheme="minorHAnsi"/>
    </w:rPr>
  </w:style>
  <w:style w:type="paragraph" w:styleId="BodyText2">
    <w:name w:val="Body Text 2"/>
    <w:basedOn w:val="Normal"/>
    <w:link w:val="BodyText2Char"/>
    <w:rsid w:val="00606E18"/>
    <w:pPr>
      <w:spacing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606E18"/>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CONL\APPDATA\LOCAL\TEMP\wz2d97\HPE_Basic_Template_Metric_093015\HPE_simple_US_Metric_09302015.dotx" TargetMode="External"/></Relationships>
</file>

<file path=word/theme/theme1.xml><?xml version="1.0" encoding="utf-8"?>
<a:theme xmlns:a="http://schemas.openxmlformats.org/drawingml/2006/main" name="Office Theme">
  <a:themeElements>
    <a:clrScheme name="HPE 052120015">
      <a:dk1>
        <a:sysClr val="windowText" lastClr="000000"/>
      </a:dk1>
      <a:lt1>
        <a:sysClr val="window" lastClr="FFFFFF"/>
      </a:lt1>
      <a:dk2>
        <a:srgbClr val="60798D"/>
      </a:dk2>
      <a:lt2>
        <a:srgbClr val="00B388"/>
      </a:lt2>
      <a:accent1>
        <a:srgbClr val="60798D"/>
      </a:accent1>
      <a:accent2>
        <a:srgbClr val="00B388"/>
      </a:accent2>
      <a:accent3>
        <a:srgbClr val="60798D"/>
      </a:accent3>
      <a:accent4>
        <a:srgbClr val="00B388"/>
      </a:accent4>
      <a:accent5>
        <a:srgbClr val="60798D"/>
      </a:accent5>
      <a:accent6>
        <a:srgbClr val="00B388"/>
      </a:accent6>
      <a:hlink>
        <a:srgbClr val="00B388"/>
      </a:hlink>
      <a:folHlink>
        <a:srgbClr val="00B388"/>
      </a:folHlink>
    </a:clrScheme>
    <a:fontScheme name="Custom 2">
      <a:majorFont>
        <a:latin typeface="Metric Bold"/>
        <a:ea typeface=""/>
        <a:cs typeface=""/>
      </a:majorFont>
      <a:minorFont>
        <a:latin typeface="Metr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E211C-1EEC-401F-A2D7-6EFBA6A3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HPE_simple_US_Metric_09302015.dotx</Template>
  <TotalTime>0</TotalTime>
  <Pages>1</Pages>
  <Words>242</Words>
  <Characters>1381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2015-11-04T16:11:00Z</dcterms:created>
  <dcterms:modified xsi:type="dcterms:W3CDTF">2015-11-04T16:11:00Z</dcterms:modified>
</cp:coreProperties>
</file>